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DE6" w:rsidRDefault="00155DE6" w:rsidP="00155DE6">
      <w:pPr>
        <w:spacing w:after="320"/>
        <w:jc w:val="center"/>
        <w:outlineLvl w:val="0"/>
        <w:rPr>
          <w:rFonts w:ascii="Arial" w:hAnsi="Arial" w:cs="Arial"/>
          <w:b/>
          <w:kern w:val="22"/>
        </w:rPr>
      </w:pPr>
      <w:r w:rsidRPr="00155DE6">
        <w:rPr>
          <w:rFonts w:ascii="Arial" w:hAnsi="Arial" w:cs="Arial"/>
          <w:b/>
          <w:kern w:val="22"/>
        </w:rPr>
        <w:t>Written Financial Policy</w:t>
      </w:r>
    </w:p>
    <w:p w:rsidR="00155DE6" w:rsidRPr="00155DE6" w:rsidRDefault="00155DE6" w:rsidP="00155DE6">
      <w:pPr>
        <w:spacing w:after="240"/>
        <w:rPr>
          <w:rFonts w:ascii="Arial" w:hAnsi="Arial" w:cs="Arial"/>
          <w:kern w:val="22"/>
          <w:sz w:val="20"/>
          <w:szCs w:val="20"/>
        </w:rPr>
      </w:pPr>
      <w:r w:rsidRPr="00155DE6">
        <w:rPr>
          <w:rFonts w:ascii="Arial" w:hAnsi="Arial" w:cs="Arial"/>
          <w:kern w:val="22"/>
          <w:sz w:val="20"/>
          <w:szCs w:val="20"/>
        </w:rPr>
        <w:t xml:space="preserve">Thank you for choosing </w:t>
      </w:r>
      <w:proofErr w:type="spellStart"/>
      <w:r w:rsidRPr="00155DE6">
        <w:rPr>
          <w:rFonts w:ascii="Arial" w:hAnsi="Arial" w:cs="Arial"/>
          <w:kern w:val="22"/>
          <w:sz w:val="20"/>
          <w:szCs w:val="20"/>
        </w:rPr>
        <w:t>Silsby</w:t>
      </w:r>
      <w:proofErr w:type="spellEnd"/>
      <w:r w:rsidRPr="00155DE6">
        <w:rPr>
          <w:rFonts w:ascii="Arial" w:hAnsi="Arial" w:cs="Arial"/>
          <w:kern w:val="22"/>
          <w:sz w:val="20"/>
          <w:szCs w:val="20"/>
        </w:rPr>
        <w:t xml:space="preserve"> Family Dental PLLC. Our primary mission is to deliver the best and most comprehensive dental care available. An important part of the mission is making the cost of optimal care as easy and manageable for our patients as possible by offering several payment options. </w:t>
      </w:r>
    </w:p>
    <w:p w:rsidR="00155DE6" w:rsidRPr="00155DE6" w:rsidRDefault="00155DE6" w:rsidP="00155DE6">
      <w:pPr>
        <w:spacing w:after="240"/>
        <w:rPr>
          <w:rFonts w:ascii="Arial" w:hAnsi="Arial" w:cs="Arial"/>
          <w:b/>
          <w:kern w:val="22"/>
          <w:sz w:val="20"/>
          <w:szCs w:val="20"/>
          <w:u w:val="single"/>
        </w:rPr>
      </w:pPr>
      <w:r w:rsidRPr="00155DE6">
        <w:rPr>
          <w:rFonts w:ascii="Arial" w:hAnsi="Arial" w:cs="Arial"/>
          <w:b/>
          <w:kern w:val="22"/>
          <w:sz w:val="20"/>
          <w:szCs w:val="20"/>
          <w:u w:val="single"/>
        </w:rPr>
        <w:t>Payment Options:</w:t>
      </w:r>
    </w:p>
    <w:p w:rsidR="00155DE6" w:rsidRPr="00155DE6" w:rsidRDefault="00155DE6" w:rsidP="00155DE6">
      <w:pPr>
        <w:spacing w:after="240"/>
        <w:rPr>
          <w:rFonts w:ascii="Arial" w:hAnsi="Arial" w:cs="Arial"/>
          <w:kern w:val="22"/>
          <w:sz w:val="20"/>
          <w:szCs w:val="20"/>
        </w:rPr>
      </w:pPr>
      <w:r w:rsidRPr="00155DE6">
        <w:rPr>
          <w:rFonts w:ascii="Arial" w:hAnsi="Arial" w:cs="Arial"/>
          <w:kern w:val="22"/>
          <w:sz w:val="20"/>
          <w:szCs w:val="20"/>
        </w:rPr>
        <w:t>Our office accepts:</w:t>
      </w:r>
    </w:p>
    <w:p w:rsidR="00155DE6" w:rsidRPr="00155DE6" w:rsidRDefault="00155DE6" w:rsidP="00155DE6">
      <w:pPr>
        <w:spacing w:after="120"/>
        <w:rPr>
          <w:rFonts w:ascii="Arial" w:hAnsi="Arial" w:cs="Arial"/>
          <w:kern w:val="22"/>
          <w:sz w:val="20"/>
          <w:szCs w:val="20"/>
        </w:rPr>
      </w:pPr>
      <w:r w:rsidRPr="00155DE6">
        <w:rPr>
          <w:rFonts w:ascii="Arial" w:hAnsi="Arial" w:cs="Arial"/>
          <w:kern w:val="22"/>
          <w:sz w:val="20"/>
          <w:szCs w:val="20"/>
        </w:rPr>
        <w:tab/>
        <w:t>- Cash or check, Visa</w:t>
      </w:r>
      <w:r w:rsidRPr="00155DE6">
        <w:rPr>
          <w:rFonts w:ascii="Arial" w:hAnsi="Arial" w:cs="Arial"/>
          <w:kern w:val="22"/>
          <w:sz w:val="20"/>
          <w:szCs w:val="20"/>
          <w:vertAlign w:val="superscript"/>
        </w:rPr>
        <w:t>®</w:t>
      </w:r>
      <w:r w:rsidRPr="00155DE6">
        <w:rPr>
          <w:rFonts w:ascii="Arial" w:hAnsi="Arial" w:cs="Arial"/>
          <w:kern w:val="22"/>
          <w:sz w:val="20"/>
          <w:szCs w:val="20"/>
        </w:rPr>
        <w:t>, MasterCard</w:t>
      </w:r>
      <w:r w:rsidRPr="00155DE6">
        <w:rPr>
          <w:rFonts w:ascii="Arial" w:hAnsi="Arial" w:cs="Arial"/>
          <w:kern w:val="22"/>
          <w:sz w:val="20"/>
          <w:szCs w:val="20"/>
          <w:vertAlign w:val="superscript"/>
        </w:rPr>
        <w:t>®</w:t>
      </w:r>
      <w:r w:rsidRPr="00155DE6">
        <w:rPr>
          <w:rFonts w:ascii="Arial" w:hAnsi="Arial" w:cs="Arial"/>
          <w:kern w:val="22"/>
          <w:sz w:val="20"/>
          <w:szCs w:val="20"/>
        </w:rPr>
        <w:t>, American Express</w:t>
      </w:r>
      <w:r w:rsidRPr="00155DE6">
        <w:rPr>
          <w:rFonts w:ascii="Arial" w:hAnsi="Arial" w:cs="Arial"/>
          <w:kern w:val="22"/>
          <w:sz w:val="20"/>
          <w:szCs w:val="20"/>
          <w:vertAlign w:val="superscript"/>
        </w:rPr>
        <w:t>®</w:t>
      </w:r>
      <w:r w:rsidRPr="00155DE6">
        <w:rPr>
          <w:rFonts w:ascii="Arial" w:hAnsi="Arial" w:cs="Arial"/>
          <w:kern w:val="22"/>
          <w:sz w:val="20"/>
          <w:szCs w:val="20"/>
        </w:rPr>
        <w:t xml:space="preserve"> or Discover Card</w:t>
      </w:r>
      <w:r w:rsidRPr="00155DE6">
        <w:rPr>
          <w:rFonts w:ascii="Arial" w:hAnsi="Arial" w:cs="Arial"/>
          <w:kern w:val="22"/>
          <w:sz w:val="20"/>
          <w:szCs w:val="20"/>
          <w:vertAlign w:val="superscript"/>
        </w:rPr>
        <w:t>®</w:t>
      </w:r>
    </w:p>
    <w:p w:rsidR="00155DE6" w:rsidRPr="00155DE6" w:rsidRDefault="00155DE6" w:rsidP="00155DE6">
      <w:pPr>
        <w:spacing w:after="240"/>
        <w:ind w:left="720"/>
        <w:rPr>
          <w:rFonts w:ascii="Arial" w:hAnsi="Arial" w:cs="Arial"/>
          <w:kern w:val="22"/>
          <w:sz w:val="20"/>
          <w:szCs w:val="20"/>
        </w:rPr>
      </w:pPr>
      <w:r w:rsidRPr="00155DE6">
        <w:rPr>
          <w:rFonts w:ascii="Arial" w:hAnsi="Arial" w:cs="Arial"/>
          <w:kern w:val="22"/>
          <w:sz w:val="20"/>
          <w:szCs w:val="20"/>
        </w:rPr>
        <w:t xml:space="preserve">We offer a 5% courtesy accounting adjustment to patients who pay for their treatment in full </w:t>
      </w:r>
      <w:r w:rsidR="000963B5">
        <w:rPr>
          <w:rFonts w:ascii="Arial" w:hAnsi="Arial" w:cs="Arial"/>
          <w:kern w:val="22"/>
          <w:sz w:val="20"/>
          <w:szCs w:val="20"/>
        </w:rPr>
        <w:t>with cash or check on the date of service on which their care is completed.</w:t>
      </w:r>
      <w:r w:rsidRPr="00155DE6">
        <w:rPr>
          <w:rFonts w:ascii="Arial" w:hAnsi="Arial" w:cs="Arial"/>
          <w:kern w:val="22"/>
          <w:sz w:val="20"/>
          <w:szCs w:val="20"/>
        </w:rPr>
        <w:t xml:space="preserve"> </w:t>
      </w:r>
    </w:p>
    <w:p w:rsidR="00155DE6" w:rsidRPr="00155DE6" w:rsidRDefault="00155DE6" w:rsidP="00155DE6">
      <w:pPr>
        <w:spacing w:after="120"/>
        <w:ind w:left="720"/>
        <w:rPr>
          <w:rFonts w:ascii="Arial" w:hAnsi="Arial" w:cs="Arial"/>
          <w:kern w:val="22"/>
          <w:sz w:val="20"/>
          <w:szCs w:val="20"/>
        </w:rPr>
      </w:pPr>
      <w:r w:rsidRPr="00155DE6">
        <w:rPr>
          <w:rFonts w:ascii="Arial" w:hAnsi="Arial" w:cs="Arial"/>
          <w:kern w:val="22"/>
          <w:sz w:val="20"/>
          <w:szCs w:val="20"/>
        </w:rPr>
        <w:t xml:space="preserve">- Special financing options with convenient monthly payments available with the </w:t>
      </w:r>
      <w:proofErr w:type="spellStart"/>
      <w:r w:rsidRPr="00155DE6">
        <w:rPr>
          <w:rFonts w:ascii="Arial" w:hAnsi="Arial" w:cs="Arial"/>
          <w:kern w:val="22"/>
          <w:sz w:val="20"/>
          <w:szCs w:val="20"/>
        </w:rPr>
        <w:t>CareCredit</w:t>
      </w:r>
      <w:proofErr w:type="spellEnd"/>
      <w:r w:rsidRPr="00155DE6">
        <w:rPr>
          <w:rFonts w:ascii="Arial" w:hAnsi="Arial" w:cs="Arial"/>
          <w:kern w:val="22"/>
          <w:sz w:val="20"/>
          <w:szCs w:val="20"/>
        </w:rPr>
        <w:t xml:space="preserve"> healthcare credit card¹</w:t>
      </w:r>
    </w:p>
    <w:p w:rsidR="00155DE6" w:rsidRPr="00155DE6" w:rsidRDefault="00155DE6" w:rsidP="00155DE6">
      <w:pPr>
        <w:numPr>
          <w:ilvl w:val="0"/>
          <w:numId w:val="2"/>
        </w:numPr>
        <w:spacing w:after="120"/>
        <w:rPr>
          <w:rFonts w:ascii="Arial" w:hAnsi="Arial" w:cs="Arial"/>
          <w:kern w:val="22"/>
          <w:sz w:val="20"/>
          <w:szCs w:val="20"/>
        </w:rPr>
      </w:pPr>
      <w:r w:rsidRPr="00155DE6">
        <w:rPr>
          <w:rFonts w:ascii="Arial" w:hAnsi="Arial" w:cs="Arial"/>
          <w:kern w:val="22"/>
          <w:sz w:val="20"/>
          <w:szCs w:val="20"/>
        </w:rPr>
        <w:t>Allow you to pay over time</w:t>
      </w:r>
    </w:p>
    <w:p w:rsidR="00155DE6" w:rsidRPr="00155DE6" w:rsidRDefault="00155DE6" w:rsidP="00155DE6">
      <w:pPr>
        <w:numPr>
          <w:ilvl w:val="0"/>
          <w:numId w:val="2"/>
        </w:numPr>
        <w:spacing w:after="120"/>
        <w:rPr>
          <w:rFonts w:ascii="Arial" w:hAnsi="Arial" w:cs="Arial"/>
          <w:kern w:val="22"/>
          <w:sz w:val="20"/>
          <w:szCs w:val="20"/>
        </w:rPr>
      </w:pPr>
      <w:r w:rsidRPr="00155DE6">
        <w:rPr>
          <w:rFonts w:ascii="Arial" w:hAnsi="Arial" w:cs="Arial"/>
          <w:kern w:val="22"/>
          <w:sz w:val="20"/>
          <w:szCs w:val="20"/>
        </w:rPr>
        <w:t>No annual fee³</w:t>
      </w:r>
    </w:p>
    <w:p w:rsidR="00155DE6" w:rsidRPr="00155DE6" w:rsidRDefault="00155DE6" w:rsidP="00155DE6">
      <w:pPr>
        <w:spacing w:after="240"/>
        <w:rPr>
          <w:rFonts w:ascii="Arial" w:hAnsi="Arial" w:cs="Arial"/>
          <w:kern w:val="22"/>
          <w:sz w:val="20"/>
          <w:szCs w:val="20"/>
        </w:rPr>
      </w:pPr>
      <w:r w:rsidRPr="00155DE6">
        <w:rPr>
          <w:rFonts w:ascii="Arial" w:hAnsi="Arial" w:cs="Arial"/>
          <w:kern w:val="22"/>
          <w:sz w:val="20"/>
          <w:szCs w:val="20"/>
        </w:rPr>
        <w:t>Please note:</w:t>
      </w:r>
    </w:p>
    <w:p w:rsidR="00155DE6" w:rsidRPr="00155DE6" w:rsidRDefault="00155DE6" w:rsidP="00155DE6">
      <w:pPr>
        <w:spacing w:after="240"/>
        <w:rPr>
          <w:rFonts w:ascii="Arial" w:hAnsi="Arial" w:cs="Arial"/>
          <w:kern w:val="22"/>
          <w:sz w:val="20"/>
          <w:szCs w:val="20"/>
        </w:rPr>
      </w:pPr>
      <w:r w:rsidRPr="00155DE6">
        <w:rPr>
          <w:rFonts w:ascii="Arial" w:hAnsi="Arial" w:cs="Arial"/>
          <w:kern w:val="22"/>
          <w:sz w:val="20"/>
          <w:szCs w:val="20"/>
        </w:rPr>
        <w:t>If you choose to discontinue care before treatment is complete, you will receive a refund less the cost of care received.</w:t>
      </w:r>
    </w:p>
    <w:p w:rsidR="00155DE6" w:rsidRPr="00155DE6" w:rsidRDefault="00155DE6" w:rsidP="00155DE6">
      <w:pPr>
        <w:spacing w:after="240"/>
        <w:rPr>
          <w:rFonts w:ascii="Arial" w:hAnsi="Arial" w:cs="Arial"/>
          <w:kern w:val="22"/>
          <w:sz w:val="20"/>
          <w:szCs w:val="20"/>
        </w:rPr>
      </w:pPr>
      <w:r w:rsidRPr="00155DE6">
        <w:rPr>
          <w:rFonts w:ascii="Arial" w:hAnsi="Arial" w:cs="Arial"/>
          <w:kern w:val="22"/>
          <w:sz w:val="20"/>
          <w:szCs w:val="20"/>
        </w:rPr>
        <w:t>Payment Options</w:t>
      </w:r>
      <w:proofErr w:type="gramStart"/>
      <w:r w:rsidRPr="00155DE6">
        <w:rPr>
          <w:rFonts w:ascii="Arial" w:hAnsi="Arial" w:cs="Arial"/>
          <w:kern w:val="22"/>
          <w:sz w:val="20"/>
          <w:szCs w:val="20"/>
        </w:rPr>
        <w:t>:</w:t>
      </w:r>
      <w:proofErr w:type="gramEnd"/>
      <w:r w:rsidRPr="00155DE6">
        <w:rPr>
          <w:rFonts w:ascii="Arial" w:hAnsi="Arial" w:cs="Arial"/>
          <w:kern w:val="22"/>
          <w:sz w:val="20"/>
          <w:szCs w:val="20"/>
        </w:rPr>
        <w:br/>
        <w:t xml:space="preserve">We accept payment in thirds for treatments over $1000. </w:t>
      </w:r>
    </w:p>
    <w:p w:rsidR="00155DE6" w:rsidRPr="00155DE6" w:rsidRDefault="00155DE6" w:rsidP="00155DE6">
      <w:pPr>
        <w:spacing w:after="240"/>
        <w:rPr>
          <w:rFonts w:ascii="Arial" w:hAnsi="Arial" w:cs="Arial"/>
          <w:kern w:val="22"/>
          <w:sz w:val="20"/>
          <w:szCs w:val="20"/>
        </w:rPr>
      </w:pPr>
      <w:r w:rsidRPr="00155DE6">
        <w:rPr>
          <w:rFonts w:ascii="Arial" w:hAnsi="Arial" w:cs="Arial"/>
          <w:kern w:val="22"/>
          <w:sz w:val="20"/>
          <w:szCs w:val="20"/>
        </w:rPr>
        <w:t>For patients with dental insurance we are happy to work with your carrier to maximize your benefit and directly bill them for reimbursement for your treatment.²</w:t>
      </w:r>
    </w:p>
    <w:p w:rsidR="00155DE6" w:rsidRPr="00155DE6" w:rsidRDefault="00155DE6" w:rsidP="00155DE6">
      <w:pPr>
        <w:spacing w:after="240"/>
        <w:rPr>
          <w:rFonts w:ascii="Arial" w:hAnsi="Arial" w:cs="Arial"/>
          <w:kern w:val="22"/>
          <w:sz w:val="20"/>
          <w:szCs w:val="20"/>
        </w:rPr>
      </w:pPr>
      <w:proofErr w:type="spellStart"/>
      <w:r w:rsidRPr="00155DE6">
        <w:rPr>
          <w:rFonts w:ascii="Arial" w:hAnsi="Arial" w:cs="Arial"/>
          <w:kern w:val="22"/>
          <w:sz w:val="20"/>
          <w:szCs w:val="20"/>
        </w:rPr>
        <w:t>Silsby</w:t>
      </w:r>
      <w:proofErr w:type="spellEnd"/>
      <w:r w:rsidRPr="00155DE6">
        <w:rPr>
          <w:rFonts w:ascii="Arial" w:hAnsi="Arial" w:cs="Arial"/>
          <w:kern w:val="22"/>
          <w:sz w:val="20"/>
          <w:szCs w:val="20"/>
        </w:rPr>
        <w:t xml:space="preserve"> Family Dental PLLC charges $25 for returned checks.</w:t>
      </w:r>
    </w:p>
    <w:p w:rsidR="00155DE6" w:rsidRPr="00155DE6" w:rsidRDefault="00155DE6" w:rsidP="00155DE6">
      <w:pPr>
        <w:spacing w:after="240"/>
        <w:rPr>
          <w:rFonts w:ascii="Arial" w:hAnsi="Arial" w:cs="Arial"/>
          <w:kern w:val="22"/>
          <w:sz w:val="20"/>
          <w:szCs w:val="20"/>
        </w:rPr>
      </w:pPr>
      <w:r w:rsidRPr="00155DE6">
        <w:rPr>
          <w:rFonts w:ascii="Arial" w:hAnsi="Arial" w:cs="Arial"/>
          <w:kern w:val="22"/>
          <w:sz w:val="20"/>
          <w:szCs w:val="20"/>
        </w:rPr>
        <w:t xml:space="preserve">If you have any questions, please do not hesitate to ask. We are here to help you get the dentistry you want or need. </w:t>
      </w:r>
      <w:r w:rsidRPr="00155DE6">
        <w:rPr>
          <w:rFonts w:ascii="Arial" w:hAnsi="Arial" w:cs="Arial"/>
          <w:kern w:val="22"/>
          <w:sz w:val="20"/>
          <w:szCs w:val="20"/>
        </w:rPr>
        <w:tab/>
      </w:r>
      <w:r w:rsidRPr="00155DE6">
        <w:rPr>
          <w:rFonts w:ascii="Arial" w:hAnsi="Arial" w:cs="Arial"/>
          <w:kern w:val="22"/>
          <w:sz w:val="20"/>
          <w:szCs w:val="20"/>
        </w:rPr>
        <w:tab/>
      </w:r>
      <w:r w:rsidRPr="00155DE6">
        <w:rPr>
          <w:rFonts w:ascii="Arial" w:hAnsi="Arial" w:cs="Arial"/>
          <w:kern w:val="22"/>
          <w:sz w:val="20"/>
          <w:szCs w:val="20"/>
        </w:rPr>
        <w:tab/>
      </w:r>
    </w:p>
    <w:p w:rsidR="00155DE6" w:rsidRPr="00155DE6" w:rsidRDefault="00155DE6" w:rsidP="00155DE6">
      <w:pPr>
        <w:rPr>
          <w:rFonts w:ascii="Arial" w:hAnsi="Arial" w:cs="Arial"/>
          <w:kern w:val="22"/>
          <w:sz w:val="20"/>
          <w:szCs w:val="20"/>
          <w:u w:val="single"/>
        </w:rPr>
      </w:pPr>
    </w:p>
    <w:p w:rsidR="00155DE6" w:rsidRPr="00155DE6" w:rsidRDefault="00155DE6" w:rsidP="00155DE6">
      <w:pPr>
        <w:rPr>
          <w:rFonts w:ascii="Arial" w:hAnsi="Arial" w:cs="Arial"/>
          <w:kern w:val="22"/>
          <w:sz w:val="20"/>
          <w:szCs w:val="20"/>
          <w:u w:val="single"/>
        </w:rPr>
      </w:pPr>
      <w:r w:rsidRPr="00155DE6">
        <w:rPr>
          <w:rFonts w:ascii="Arial" w:hAnsi="Arial" w:cs="Arial"/>
          <w:kern w:val="22"/>
          <w:sz w:val="20"/>
          <w:szCs w:val="20"/>
          <w:u w:val="single"/>
        </w:rPr>
        <w:tab/>
      </w:r>
      <w:r w:rsidRPr="00155DE6">
        <w:rPr>
          <w:rFonts w:ascii="Arial" w:hAnsi="Arial" w:cs="Arial"/>
          <w:kern w:val="22"/>
          <w:sz w:val="20"/>
          <w:szCs w:val="20"/>
          <w:u w:val="single"/>
        </w:rPr>
        <w:tab/>
      </w:r>
      <w:r w:rsidRPr="00155DE6">
        <w:rPr>
          <w:rFonts w:ascii="Arial" w:hAnsi="Arial" w:cs="Arial"/>
          <w:kern w:val="22"/>
          <w:sz w:val="20"/>
          <w:szCs w:val="20"/>
          <w:u w:val="single"/>
        </w:rPr>
        <w:tab/>
      </w:r>
      <w:r w:rsidRPr="00155DE6">
        <w:rPr>
          <w:rFonts w:ascii="Arial" w:hAnsi="Arial" w:cs="Arial"/>
          <w:kern w:val="22"/>
          <w:sz w:val="20"/>
          <w:szCs w:val="20"/>
          <w:u w:val="single"/>
        </w:rPr>
        <w:tab/>
      </w:r>
      <w:r w:rsidRPr="00155DE6">
        <w:rPr>
          <w:rFonts w:ascii="Arial" w:hAnsi="Arial" w:cs="Arial"/>
          <w:kern w:val="22"/>
          <w:sz w:val="20"/>
          <w:szCs w:val="20"/>
          <w:u w:val="single"/>
        </w:rPr>
        <w:tab/>
      </w:r>
      <w:r w:rsidRPr="00155DE6">
        <w:rPr>
          <w:rFonts w:ascii="Arial" w:hAnsi="Arial" w:cs="Arial"/>
          <w:kern w:val="22"/>
          <w:sz w:val="20"/>
          <w:szCs w:val="20"/>
          <w:u w:val="single"/>
        </w:rPr>
        <w:tab/>
      </w:r>
      <w:r w:rsidRPr="00155DE6">
        <w:rPr>
          <w:rFonts w:ascii="Arial" w:hAnsi="Arial" w:cs="Arial"/>
          <w:kern w:val="22"/>
          <w:sz w:val="20"/>
          <w:szCs w:val="20"/>
          <w:u w:val="single"/>
        </w:rPr>
        <w:tab/>
      </w:r>
      <w:r w:rsidRPr="00155DE6">
        <w:rPr>
          <w:rFonts w:ascii="Arial" w:hAnsi="Arial" w:cs="Arial"/>
          <w:kern w:val="22"/>
          <w:sz w:val="20"/>
          <w:szCs w:val="20"/>
          <w:u w:val="single"/>
        </w:rPr>
        <w:tab/>
      </w:r>
      <w:r w:rsidRPr="00155DE6">
        <w:rPr>
          <w:rFonts w:ascii="Arial" w:hAnsi="Arial" w:cs="Arial"/>
          <w:kern w:val="22"/>
          <w:sz w:val="20"/>
          <w:szCs w:val="20"/>
          <w:u w:val="single"/>
        </w:rPr>
        <w:tab/>
      </w:r>
      <w:r w:rsidRPr="00155DE6">
        <w:rPr>
          <w:rFonts w:ascii="Arial" w:hAnsi="Arial" w:cs="Arial"/>
          <w:kern w:val="22"/>
          <w:sz w:val="20"/>
          <w:szCs w:val="20"/>
          <w:u w:val="single"/>
        </w:rPr>
        <w:tab/>
      </w:r>
      <w:r w:rsidRPr="00155DE6">
        <w:rPr>
          <w:rFonts w:ascii="Arial" w:hAnsi="Arial" w:cs="Arial"/>
          <w:kern w:val="22"/>
          <w:sz w:val="20"/>
          <w:szCs w:val="20"/>
          <w:u w:val="single"/>
        </w:rPr>
        <w:tab/>
      </w:r>
    </w:p>
    <w:p w:rsidR="00155DE6" w:rsidRPr="00155DE6" w:rsidRDefault="00155DE6" w:rsidP="00155DE6">
      <w:pPr>
        <w:spacing w:after="320"/>
        <w:rPr>
          <w:rFonts w:ascii="Arial" w:hAnsi="Arial" w:cs="Arial"/>
          <w:kern w:val="22"/>
          <w:sz w:val="20"/>
          <w:szCs w:val="20"/>
        </w:rPr>
      </w:pPr>
      <w:r w:rsidRPr="00155DE6">
        <w:rPr>
          <w:rFonts w:ascii="Arial" w:hAnsi="Arial" w:cs="Arial"/>
          <w:kern w:val="22"/>
          <w:sz w:val="20"/>
          <w:szCs w:val="20"/>
        </w:rPr>
        <w:t>Patient, Parent or Guardian Signature</w:t>
      </w:r>
      <w:r w:rsidRPr="00155DE6">
        <w:rPr>
          <w:rFonts w:ascii="Arial" w:hAnsi="Arial" w:cs="Arial"/>
          <w:kern w:val="22"/>
          <w:sz w:val="20"/>
          <w:szCs w:val="20"/>
        </w:rPr>
        <w:tab/>
      </w:r>
      <w:r w:rsidRPr="00155DE6">
        <w:rPr>
          <w:rFonts w:ascii="Arial" w:hAnsi="Arial" w:cs="Arial"/>
          <w:kern w:val="22"/>
          <w:sz w:val="20"/>
          <w:szCs w:val="20"/>
        </w:rPr>
        <w:tab/>
      </w:r>
      <w:r w:rsidRPr="00155DE6">
        <w:rPr>
          <w:rFonts w:ascii="Arial" w:hAnsi="Arial" w:cs="Arial"/>
          <w:kern w:val="22"/>
          <w:sz w:val="20"/>
          <w:szCs w:val="20"/>
        </w:rPr>
        <w:tab/>
      </w:r>
      <w:r w:rsidRPr="00155DE6">
        <w:rPr>
          <w:rFonts w:ascii="Arial" w:hAnsi="Arial" w:cs="Arial"/>
          <w:kern w:val="22"/>
          <w:sz w:val="20"/>
          <w:szCs w:val="20"/>
        </w:rPr>
        <w:tab/>
        <w:t>Date</w:t>
      </w:r>
    </w:p>
    <w:p w:rsidR="00155DE6" w:rsidRDefault="00155DE6" w:rsidP="00155DE6">
      <w:pPr>
        <w:rPr>
          <w:rFonts w:ascii="Arial" w:hAnsi="Arial" w:cs="Arial"/>
          <w:kern w:val="22"/>
          <w:sz w:val="20"/>
          <w:szCs w:val="20"/>
          <w:u w:val="single"/>
        </w:rPr>
      </w:pPr>
      <w:r w:rsidRPr="00155DE6">
        <w:rPr>
          <w:rFonts w:ascii="Arial" w:hAnsi="Arial" w:cs="Arial"/>
          <w:kern w:val="22"/>
          <w:sz w:val="20"/>
          <w:szCs w:val="20"/>
          <w:u w:val="single"/>
        </w:rPr>
        <w:tab/>
      </w:r>
      <w:r w:rsidRPr="00155DE6">
        <w:rPr>
          <w:rFonts w:ascii="Arial" w:hAnsi="Arial" w:cs="Arial"/>
          <w:kern w:val="22"/>
          <w:sz w:val="20"/>
          <w:szCs w:val="20"/>
          <w:u w:val="single"/>
        </w:rPr>
        <w:tab/>
      </w:r>
      <w:r w:rsidRPr="00155DE6">
        <w:rPr>
          <w:rFonts w:ascii="Arial" w:hAnsi="Arial" w:cs="Arial"/>
          <w:kern w:val="22"/>
          <w:sz w:val="20"/>
          <w:szCs w:val="20"/>
          <w:u w:val="single"/>
        </w:rPr>
        <w:tab/>
      </w:r>
      <w:r w:rsidRPr="00155DE6">
        <w:rPr>
          <w:rFonts w:ascii="Arial" w:hAnsi="Arial" w:cs="Arial"/>
          <w:kern w:val="22"/>
          <w:sz w:val="20"/>
          <w:szCs w:val="20"/>
          <w:u w:val="single"/>
        </w:rPr>
        <w:tab/>
      </w:r>
      <w:r w:rsidRPr="00155DE6">
        <w:rPr>
          <w:rFonts w:ascii="Arial" w:hAnsi="Arial" w:cs="Arial"/>
          <w:kern w:val="22"/>
          <w:sz w:val="20"/>
          <w:szCs w:val="20"/>
          <w:u w:val="single"/>
        </w:rPr>
        <w:tab/>
      </w:r>
      <w:r w:rsidRPr="00155DE6">
        <w:rPr>
          <w:rFonts w:ascii="Arial" w:hAnsi="Arial" w:cs="Arial"/>
          <w:kern w:val="22"/>
          <w:sz w:val="20"/>
          <w:szCs w:val="20"/>
          <w:u w:val="single"/>
        </w:rPr>
        <w:tab/>
      </w:r>
      <w:r w:rsidRPr="00155DE6">
        <w:rPr>
          <w:rFonts w:ascii="Arial" w:hAnsi="Arial" w:cs="Arial"/>
          <w:kern w:val="22"/>
          <w:sz w:val="20"/>
          <w:szCs w:val="20"/>
          <w:u w:val="single"/>
        </w:rPr>
        <w:tab/>
      </w:r>
      <w:r w:rsidRPr="00155DE6">
        <w:rPr>
          <w:rFonts w:ascii="Arial" w:hAnsi="Arial" w:cs="Arial"/>
          <w:kern w:val="22"/>
          <w:sz w:val="20"/>
          <w:szCs w:val="20"/>
          <w:u w:val="single"/>
        </w:rPr>
        <w:tab/>
      </w:r>
      <w:r w:rsidRPr="00155DE6">
        <w:rPr>
          <w:rFonts w:ascii="Arial" w:hAnsi="Arial" w:cs="Arial"/>
          <w:kern w:val="22"/>
          <w:sz w:val="20"/>
          <w:szCs w:val="20"/>
          <w:u w:val="single"/>
        </w:rPr>
        <w:tab/>
      </w:r>
      <w:r w:rsidRPr="00155DE6">
        <w:rPr>
          <w:rFonts w:ascii="Arial" w:hAnsi="Arial" w:cs="Arial"/>
          <w:kern w:val="22"/>
          <w:sz w:val="20"/>
          <w:szCs w:val="20"/>
          <w:u w:val="single"/>
        </w:rPr>
        <w:tab/>
      </w:r>
      <w:r w:rsidRPr="00155DE6">
        <w:rPr>
          <w:rFonts w:ascii="Arial" w:hAnsi="Arial" w:cs="Arial"/>
          <w:kern w:val="22"/>
          <w:sz w:val="20"/>
          <w:szCs w:val="20"/>
          <w:u w:val="single"/>
        </w:rPr>
        <w:tab/>
      </w:r>
    </w:p>
    <w:p w:rsidR="00155DE6" w:rsidRDefault="00155DE6" w:rsidP="00155DE6">
      <w:pPr>
        <w:spacing w:after="240"/>
        <w:outlineLvl w:val="0"/>
        <w:rPr>
          <w:rFonts w:ascii="Arial" w:hAnsi="Arial" w:cs="Arial"/>
          <w:kern w:val="22"/>
          <w:sz w:val="20"/>
          <w:szCs w:val="20"/>
        </w:rPr>
      </w:pPr>
      <w:r w:rsidRPr="00155DE6">
        <w:rPr>
          <w:rFonts w:ascii="Arial" w:hAnsi="Arial" w:cs="Arial"/>
          <w:kern w:val="22"/>
          <w:sz w:val="20"/>
          <w:szCs w:val="20"/>
        </w:rPr>
        <w:t>Patient Name (Please Print)</w:t>
      </w:r>
      <w:bookmarkStart w:id="0" w:name="form_end"/>
      <w:bookmarkEnd w:id="0"/>
    </w:p>
    <w:p w:rsidR="00155DE6" w:rsidRPr="00155DE6" w:rsidRDefault="00155DE6" w:rsidP="00155DE6">
      <w:pPr>
        <w:spacing w:after="240"/>
        <w:outlineLvl w:val="0"/>
        <w:rPr>
          <w:rFonts w:ascii="Arial" w:hAnsi="Arial" w:cs="Arial"/>
          <w:kern w:val="22"/>
          <w:sz w:val="20"/>
          <w:szCs w:val="20"/>
        </w:rPr>
      </w:pPr>
    </w:p>
    <w:p w:rsidR="00155DE6" w:rsidRPr="00155DE6" w:rsidRDefault="00155DE6" w:rsidP="00155DE6">
      <w:pPr>
        <w:spacing w:after="60"/>
        <w:outlineLvl w:val="0"/>
        <w:rPr>
          <w:rFonts w:ascii="Arial" w:hAnsi="Arial" w:cs="Times New Roman"/>
          <w:color w:val="545E4A"/>
          <w:spacing w:val="6"/>
          <w:kern w:val="22"/>
          <w:sz w:val="16"/>
          <w:szCs w:val="16"/>
        </w:rPr>
      </w:pPr>
      <w:r w:rsidRPr="00155DE6">
        <w:rPr>
          <w:rFonts w:ascii="Arial" w:hAnsi="Arial"/>
          <w:color w:val="545E4A"/>
          <w:spacing w:val="6"/>
          <w:kern w:val="22"/>
          <w:sz w:val="16"/>
          <w:szCs w:val="16"/>
        </w:rPr>
        <w:t xml:space="preserve">¹CareCredit is a credit card offered by Synchrony Bank and is NOT an in-house credit program offered by </w:t>
      </w:r>
      <w:proofErr w:type="spellStart"/>
      <w:r w:rsidRPr="00155DE6">
        <w:rPr>
          <w:rFonts w:ascii="Arial" w:hAnsi="Arial"/>
          <w:color w:val="545E4A"/>
          <w:spacing w:val="6"/>
          <w:kern w:val="22"/>
          <w:sz w:val="16"/>
          <w:szCs w:val="16"/>
        </w:rPr>
        <w:t>Silsby</w:t>
      </w:r>
      <w:proofErr w:type="spellEnd"/>
      <w:r w:rsidRPr="00155DE6">
        <w:rPr>
          <w:rFonts w:ascii="Arial" w:hAnsi="Arial"/>
          <w:color w:val="545E4A"/>
          <w:spacing w:val="6"/>
          <w:kern w:val="22"/>
          <w:sz w:val="16"/>
          <w:szCs w:val="16"/>
        </w:rPr>
        <w:t xml:space="preserve"> Family Dental PLLC or any other healthcare provider. You may apply for the </w:t>
      </w:r>
      <w:proofErr w:type="spellStart"/>
      <w:r w:rsidRPr="00155DE6">
        <w:rPr>
          <w:rFonts w:ascii="Arial" w:hAnsi="Arial"/>
          <w:color w:val="545E4A"/>
          <w:spacing w:val="6"/>
          <w:kern w:val="22"/>
          <w:sz w:val="16"/>
          <w:szCs w:val="16"/>
        </w:rPr>
        <w:t>CareCredit</w:t>
      </w:r>
      <w:proofErr w:type="spellEnd"/>
      <w:r w:rsidRPr="00155DE6">
        <w:rPr>
          <w:rFonts w:ascii="Arial" w:hAnsi="Arial"/>
          <w:color w:val="545E4A"/>
          <w:spacing w:val="6"/>
          <w:kern w:val="22"/>
          <w:sz w:val="16"/>
          <w:szCs w:val="16"/>
        </w:rPr>
        <w:t xml:space="preserve"> healthcare credit card and if approved, use it at </w:t>
      </w:r>
      <w:proofErr w:type="spellStart"/>
      <w:r w:rsidRPr="00155DE6">
        <w:rPr>
          <w:rFonts w:ascii="Arial" w:hAnsi="Arial"/>
          <w:color w:val="545E4A"/>
          <w:spacing w:val="6"/>
          <w:kern w:val="22"/>
          <w:sz w:val="16"/>
          <w:szCs w:val="16"/>
        </w:rPr>
        <w:t>Silsby</w:t>
      </w:r>
      <w:proofErr w:type="spellEnd"/>
      <w:r w:rsidRPr="00155DE6">
        <w:rPr>
          <w:rFonts w:ascii="Arial" w:hAnsi="Arial"/>
          <w:color w:val="545E4A"/>
          <w:spacing w:val="6"/>
          <w:kern w:val="22"/>
          <w:sz w:val="16"/>
          <w:szCs w:val="16"/>
        </w:rPr>
        <w:t xml:space="preserve"> Family Dental PLLC's office. However the </w:t>
      </w:r>
      <w:proofErr w:type="spellStart"/>
      <w:r w:rsidRPr="00155DE6">
        <w:rPr>
          <w:rFonts w:ascii="Arial" w:hAnsi="Arial"/>
          <w:color w:val="545E4A"/>
          <w:spacing w:val="6"/>
          <w:kern w:val="22"/>
          <w:sz w:val="16"/>
          <w:szCs w:val="16"/>
        </w:rPr>
        <w:t>CareCredit</w:t>
      </w:r>
      <w:proofErr w:type="spellEnd"/>
      <w:r w:rsidRPr="00155DE6">
        <w:rPr>
          <w:rFonts w:ascii="Arial" w:hAnsi="Arial"/>
          <w:color w:val="545E4A"/>
          <w:spacing w:val="6"/>
          <w:kern w:val="22"/>
          <w:sz w:val="16"/>
          <w:szCs w:val="16"/>
        </w:rPr>
        <w:t xml:space="preserve"> credit card agreement is between you and Synchrony Bank. </w:t>
      </w:r>
      <w:proofErr w:type="gramStart"/>
      <w:r w:rsidRPr="00155DE6">
        <w:rPr>
          <w:rFonts w:ascii="Arial" w:hAnsi="Arial"/>
          <w:color w:val="545E4A"/>
          <w:spacing w:val="6"/>
          <w:kern w:val="22"/>
          <w:sz w:val="16"/>
          <w:szCs w:val="16"/>
        </w:rPr>
        <w:t>Subject to credit approval.</w:t>
      </w:r>
      <w:proofErr w:type="gramEnd"/>
    </w:p>
    <w:p w:rsidR="00155DE6" w:rsidRPr="00155DE6" w:rsidRDefault="00155DE6" w:rsidP="00155DE6">
      <w:pPr>
        <w:spacing w:after="60"/>
        <w:outlineLvl w:val="0"/>
        <w:rPr>
          <w:rFonts w:ascii="Arial" w:hAnsi="Arial"/>
          <w:color w:val="545E4A"/>
          <w:spacing w:val="6"/>
          <w:kern w:val="22"/>
          <w:sz w:val="16"/>
          <w:szCs w:val="16"/>
        </w:rPr>
      </w:pPr>
      <w:r w:rsidRPr="00155DE6">
        <w:rPr>
          <w:rFonts w:ascii="Arial" w:hAnsi="Arial"/>
          <w:color w:val="545E4A"/>
          <w:spacing w:val="6"/>
          <w:kern w:val="22"/>
          <w:sz w:val="16"/>
          <w:szCs w:val="16"/>
        </w:rPr>
        <w:t>²However, if we do not receive payment from your insurance carrier within 60 days, you will be responsible for payment of your treatment fees and collection of your benefits directly from your insurance carrier.</w:t>
      </w:r>
    </w:p>
    <w:p w:rsidR="00155DE6" w:rsidRPr="00155DE6" w:rsidRDefault="00155DE6" w:rsidP="00155DE6">
      <w:pPr>
        <w:spacing w:after="60"/>
        <w:outlineLvl w:val="0"/>
        <w:rPr>
          <w:rFonts w:ascii="Arial" w:hAnsi="Arial"/>
          <w:color w:val="545E4A"/>
          <w:spacing w:val="6"/>
          <w:kern w:val="22"/>
          <w:sz w:val="16"/>
          <w:szCs w:val="16"/>
        </w:rPr>
      </w:pPr>
      <w:r w:rsidRPr="00155DE6">
        <w:rPr>
          <w:rFonts w:ascii="Arial" w:hAnsi="Arial"/>
          <w:color w:val="545E4A"/>
          <w:spacing w:val="6"/>
          <w:kern w:val="22"/>
          <w:sz w:val="16"/>
          <w:szCs w:val="16"/>
        </w:rPr>
        <w:t xml:space="preserve">³For new accounts: Purchase APR is 26.99%; Minimum Interest Charge is $2. Existing cardholders should see their credit card agreements for their applicable terms. </w:t>
      </w:r>
      <w:proofErr w:type="gramStart"/>
      <w:r w:rsidRPr="00155DE6">
        <w:rPr>
          <w:rFonts w:ascii="Arial" w:hAnsi="Arial"/>
          <w:color w:val="545E4A"/>
          <w:spacing w:val="6"/>
          <w:kern w:val="22"/>
          <w:sz w:val="16"/>
          <w:szCs w:val="16"/>
        </w:rPr>
        <w:t>Subject to credit approval.</w:t>
      </w:r>
      <w:proofErr w:type="gramEnd"/>
      <w:r w:rsidRPr="00155DE6">
        <w:rPr>
          <w:rFonts w:ascii="Arial" w:hAnsi="Arial"/>
          <w:color w:val="545E4A"/>
          <w:spacing w:val="6"/>
          <w:kern w:val="22"/>
          <w:sz w:val="16"/>
          <w:szCs w:val="16"/>
        </w:rPr>
        <w:t xml:space="preserve"> </w:t>
      </w:r>
    </w:p>
    <w:p w:rsidR="000F5E0B" w:rsidRPr="00155DE6" w:rsidRDefault="00565957" w:rsidP="00692CA5">
      <w:pPr>
        <w:ind w:left="720"/>
        <w:rPr>
          <w:sz w:val="20"/>
          <w:szCs w:val="20"/>
        </w:rPr>
      </w:pPr>
    </w:p>
    <w:p w:rsidR="00201B7B" w:rsidRPr="00155DE6" w:rsidRDefault="00201B7B" w:rsidP="00692CA5">
      <w:pPr>
        <w:ind w:left="720"/>
        <w:rPr>
          <w:sz w:val="20"/>
          <w:szCs w:val="20"/>
        </w:rPr>
      </w:pPr>
    </w:p>
    <w:p w:rsidR="00201B7B" w:rsidRPr="00155DE6" w:rsidRDefault="00201B7B" w:rsidP="00692CA5">
      <w:pPr>
        <w:ind w:left="720"/>
        <w:rPr>
          <w:sz w:val="20"/>
          <w:szCs w:val="20"/>
        </w:rPr>
      </w:pPr>
      <w:bookmarkStart w:id="1" w:name="_GoBack"/>
      <w:bookmarkEnd w:id="1"/>
    </w:p>
    <w:sectPr w:rsidR="00201B7B" w:rsidRPr="00155DE6" w:rsidSect="00F31A50">
      <w:headerReference w:type="even" r:id="rId8"/>
      <w:headerReference w:type="default" r:id="rId9"/>
      <w:footerReference w:type="even" r:id="rId10"/>
      <w:footerReference w:type="default" r:id="rId11"/>
      <w:headerReference w:type="first" r:id="rId12"/>
      <w:footerReference w:type="first" r:id="rId13"/>
      <w:pgSz w:w="12240" w:h="15840"/>
      <w:pgMar w:top="360" w:right="360" w:bottom="360" w:left="36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957" w:rsidRDefault="00565957" w:rsidP="00F31A50">
      <w:r>
        <w:separator/>
      </w:r>
    </w:p>
  </w:endnote>
  <w:endnote w:type="continuationSeparator" w:id="0">
    <w:p w:rsidR="00565957" w:rsidRDefault="00565957" w:rsidP="00F31A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B7B" w:rsidRDefault="00201B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A50" w:rsidRDefault="00F31A50">
    <w:pPr>
      <w:pStyle w:val="Footer"/>
    </w:pPr>
    <w:r>
      <w:rPr>
        <w:noProof/>
      </w:rPr>
      <w:drawing>
        <wp:inline distT="0" distB="0" distL="0" distR="0">
          <wp:extent cx="7315200" cy="292608"/>
          <wp:effectExtent l="0" t="0" r="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315200" cy="292608"/>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B7B" w:rsidRDefault="00201B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957" w:rsidRDefault="00565957" w:rsidP="00F31A50">
      <w:r>
        <w:separator/>
      </w:r>
    </w:p>
  </w:footnote>
  <w:footnote w:type="continuationSeparator" w:id="0">
    <w:p w:rsidR="00565957" w:rsidRDefault="00565957" w:rsidP="00F31A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B7B" w:rsidRDefault="00201B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7462"/>
      <w:gridCol w:w="4048"/>
    </w:tblGrid>
    <w:tr w:rsidR="00F31A50" w:rsidTr="00F31A50">
      <w:trPr>
        <w:trHeight w:val="1655"/>
      </w:trPr>
      <w:tc>
        <w:tcPr>
          <w:tcW w:w="7462" w:type="dxa"/>
          <w:tcBorders>
            <w:top w:val="nil"/>
            <w:left w:val="nil"/>
            <w:bottom w:val="nil"/>
            <w:right w:val="nil"/>
          </w:tcBorders>
        </w:tcPr>
        <w:p w:rsidR="00F31A50" w:rsidRDefault="00F31A50">
          <w:pPr>
            <w:pStyle w:val="Header"/>
          </w:pPr>
          <w:r>
            <w:rPr>
              <w:noProof/>
            </w:rPr>
            <w:drawing>
              <wp:inline distT="0" distB="0" distL="0" distR="0">
                <wp:extent cx="2743200" cy="1054389"/>
                <wp:effectExtent l="0" t="0" r="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phippster12/Desktop/Silsby-Family-Dental-2x.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2743200" cy="1054389"/>
                        </a:xfrm>
                        <a:prstGeom prst="rect">
                          <a:avLst/>
                        </a:prstGeom>
                        <a:noFill/>
                        <a:ln>
                          <a:noFill/>
                        </a:ln>
                      </pic:spPr>
                    </pic:pic>
                  </a:graphicData>
                </a:graphic>
              </wp:inline>
            </w:drawing>
          </w:r>
        </w:p>
      </w:tc>
      <w:tc>
        <w:tcPr>
          <w:tcW w:w="4048" w:type="dxa"/>
          <w:tcBorders>
            <w:top w:val="nil"/>
            <w:left w:val="nil"/>
            <w:bottom w:val="nil"/>
            <w:right w:val="nil"/>
          </w:tcBorders>
          <w:vAlign w:val="center"/>
        </w:tcPr>
        <w:tbl>
          <w:tblPr>
            <w:tblStyle w:val="TableGrid"/>
            <w:tblW w:w="0" w:type="auto"/>
            <w:tblCellMar>
              <w:left w:w="173" w:type="dxa"/>
              <w:right w:w="115" w:type="dxa"/>
            </w:tblCellMar>
            <w:tblLook w:val="04A0"/>
          </w:tblPr>
          <w:tblGrid>
            <w:gridCol w:w="3822"/>
          </w:tblGrid>
          <w:tr w:rsidR="00F31A50" w:rsidTr="00F31A50">
            <w:tc>
              <w:tcPr>
                <w:tcW w:w="5529" w:type="dxa"/>
                <w:tcBorders>
                  <w:top w:val="single" w:sz="4" w:space="0" w:color="FFFFFF" w:themeColor="background1"/>
                  <w:left w:val="single" w:sz="4" w:space="0" w:color="6D6C73"/>
                  <w:bottom w:val="single" w:sz="4" w:space="0" w:color="FFFFFF" w:themeColor="background1"/>
                  <w:right w:val="single" w:sz="4" w:space="0" w:color="FFFFFF" w:themeColor="background1"/>
                </w:tcBorders>
              </w:tcPr>
              <w:p w:rsidR="00F31A50" w:rsidRPr="00F31A50" w:rsidRDefault="00F31A50" w:rsidP="00F31A50">
                <w:pPr>
                  <w:pStyle w:val="Header"/>
                  <w:rPr>
                    <w:rFonts w:ascii="Century Gothic" w:hAnsi="Century Gothic"/>
                    <w:color w:val="6F6E74"/>
                    <w:sz w:val="22"/>
                    <w:szCs w:val="22"/>
                  </w:rPr>
                </w:pPr>
                <w:r w:rsidRPr="00F31A50">
                  <w:rPr>
                    <w:rFonts w:ascii="Century Gothic" w:hAnsi="Century Gothic"/>
                    <w:color w:val="6F6E74"/>
                    <w:sz w:val="22"/>
                    <w:szCs w:val="22"/>
                  </w:rPr>
                  <w:t xml:space="preserve">p: (585) 589-4325  </w:t>
                </w:r>
              </w:p>
              <w:p w:rsidR="00F31A50" w:rsidRPr="00F31A50" w:rsidRDefault="00F31A50" w:rsidP="00F31A50">
                <w:pPr>
                  <w:pStyle w:val="Header"/>
                  <w:rPr>
                    <w:rFonts w:ascii="Century Gothic" w:hAnsi="Century Gothic"/>
                    <w:color w:val="6F6E74"/>
                    <w:sz w:val="22"/>
                    <w:szCs w:val="22"/>
                  </w:rPr>
                </w:pPr>
                <w:r w:rsidRPr="00F31A50">
                  <w:rPr>
                    <w:rFonts w:ascii="Century Gothic" w:hAnsi="Century Gothic"/>
                    <w:color w:val="6F6E74"/>
                    <w:sz w:val="22"/>
                    <w:szCs w:val="22"/>
                  </w:rPr>
                  <w:t>SilsbyFamilyDental@gmail.com</w:t>
                </w:r>
              </w:p>
              <w:p w:rsidR="00F31A50" w:rsidRPr="00F31A50" w:rsidRDefault="00F31A50" w:rsidP="00F31A50">
                <w:pPr>
                  <w:pStyle w:val="Header"/>
                  <w:rPr>
                    <w:rFonts w:ascii="Century Gothic" w:hAnsi="Century Gothic"/>
                    <w:color w:val="6F6E74"/>
                    <w:sz w:val="22"/>
                    <w:szCs w:val="22"/>
                  </w:rPr>
                </w:pPr>
                <w:r w:rsidRPr="00F31A50">
                  <w:rPr>
                    <w:rFonts w:ascii="Century Gothic" w:hAnsi="Century Gothic"/>
                    <w:color w:val="6F6E74"/>
                    <w:sz w:val="22"/>
                    <w:szCs w:val="22"/>
                  </w:rPr>
                  <w:t xml:space="preserve"> </w:t>
                </w:r>
              </w:p>
              <w:p w:rsidR="00F31A50" w:rsidRPr="00F31A50" w:rsidRDefault="00F31A50" w:rsidP="00F31A50">
                <w:pPr>
                  <w:pStyle w:val="Header"/>
                  <w:rPr>
                    <w:rFonts w:ascii="Century Gothic" w:hAnsi="Century Gothic"/>
                    <w:color w:val="6F6E74"/>
                    <w:sz w:val="22"/>
                    <w:szCs w:val="22"/>
                  </w:rPr>
                </w:pPr>
                <w:r w:rsidRPr="00F31A50">
                  <w:rPr>
                    <w:rFonts w:ascii="Century Gothic" w:hAnsi="Century Gothic"/>
                    <w:color w:val="6F6E74"/>
                    <w:sz w:val="22"/>
                    <w:szCs w:val="22"/>
                  </w:rPr>
                  <w:t>313 South Main St.</w:t>
                </w:r>
              </w:p>
              <w:p w:rsidR="00F31A50" w:rsidRDefault="00F31A50" w:rsidP="00F31A50">
                <w:pPr>
                  <w:pStyle w:val="Header"/>
                  <w:rPr>
                    <w:rFonts w:ascii="Century Gothic" w:hAnsi="Century Gothic"/>
                    <w:sz w:val="22"/>
                    <w:szCs w:val="22"/>
                  </w:rPr>
                </w:pPr>
                <w:r w:rsidRPr="00F31A50">
                  <w:rPr>
                    <w:rFonts w:ascii="Century Gothic" w:hAnsi="Century Gothic"/>
                    <w:color w:val="6F6E74"/>
                    <w:sz w:val="22"/>
                    <w:szCs w:val="22"/>
                  </w:rPr>
                  <w:t>Albion, NY 14411</w:t>
                </w:r>
              </w:p>
            </w:tc>
          </w:tr>
        </w:tbl>
        <w:p w:rsidR="00F31A50" w:rsidRDefault="00F31A50" w:rsidP="00F31A50">
          <w:pPr>
            <w:pStyle w:val="Header"/>
          </w:pPr>
        </w:p>
      </w:tc>
    </w:tr>
  </w:tbl>
  <w:p w:rsidR="00F31A50" w:rsidRDefault="00F31A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B7B" w:rsidRDefault="00201B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25685"/>
    <w:multiLevelType w:val="hybridMultilevel"/>
    <w:tmpl w:val="A7AAC3D4"/>
    <w:lvl w:ilvl="0" w:tplc="3F32C6C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776331A"/>
    <w:multiLevelType w:val="hybridMultilevel"/>
    <w:tmpl w:val="419A0A3A"/>
    <w:lvl w:ilvl="0" w:tplc="04090003">
      <w:start w:val="1"/>
      <w:numFmt w:val="bullet"/>
      <w:lvlText w:val="o"/>
      <w:lvlJc w:val="left"/>
      <w:pPr>
        <w:tabs>
          <w:tab w:val="num" w:pos="2160"/>
        </w:tabs>
        <w:ind w:left="21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0242"/>
  </w:hdrShapeDefaults>
  <w:footnotePr>
    <w:footnote w:id="-1"/>
    <w:footnote w:id="0"/>
  </w:footnotePr>
  <w:endnotePr>
    <w:endnote w:id="-1"/>
    <w:endnote w:id="0"/>
  </w:endnotePr>
  <w:compat/>
  <w:rsids>
    <w:rsidRoot w:val="00F31A50"/>
    <w:rsid w:val="000963B5"/>
    <w:rsid w:val="00155DE6"/>
    <w:rsid w:val="00201B7B"/>
    <w:rsid w:val="002F7C0B"/>
    <w:rsid w:val="0048352C"/>
    <w:rsid w:val="004C2614"/>
    <w:rsid w:val="00565957"/>
    <w:rsid w:val="00692CA5"/>
    <w:rsid w:val="006F6E40"/>
    <w:rsid w:val="00880942"/>
    <w:rsid w:val="00BE6F4D"/>
    <w:rsid w:val="00DC27DB"/>
    <w:rsid w:val="00F31A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F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1A50"/>
    <w:pPr>
      <w:tabs>
        <w:tab w:val="center" w:pos="4680"/>
        <w:tab w:val="right" w:pos="9360"/>
      </w:tabs>
    </w:pPr>
  </w:style>
  <w:style w:type="character" w:customStyle="1" w:styleId="HeaderChar">
    <w:name w:val="Header Char"/>
    <w:basedOn w:val="DefaultParagraphFont"/>
    <w:link w:val="Header"/>
    <w:uiPriority w:val="99"/>
    <w:rsid w:val="00F31A50"/>
  </w:style>
  <w:style w:type="paragraph" w:styleId="Footer">
    <w:name w:val="footer"/>
    <w:basedOn w:val="Normal"/>
    <w:link w:val="FooterChar"/>
    <w:uiPriority w:val="99"/>
    <w:unhideWhenUsed/>
    <w:rsid w:val="00F31A50"/>
    <w:pPr>
      <w:tabs>
        <w:tab w:val="center" w:pos="4680"/>
        <w:tab w:val="right" w:pos="9360"/>
      </w:tabs>
    </w:pPr>
  </w:style>
  <w:style w:type="character" w:customStyle="1" w:styleId="FooterChar">
    <w:name w:val="Footer Char"/>
    <w:basedOn w:val="DefaultParagraphFont"/>
    <w:link w:val="Footer"/>
    <w:uiPriority w:val="99"/>
    <w:rsid w:val="00F31A50"/>
  </w:style>
  <w:style w:type="table" w:styleId="TableGrid">
    <w:name w:val="Table Grid"/>
    <w:basedOn w:val="TableNormal"/>
    <w:uiPriority w:val="39"/>
    <w:rsid w:val="00F31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1B7B"/>
    <w:pPr>
      <w:ind w:left="720"/>
      <w:contextualSpacing/>
    </w:pPr>
  </w:style>
  <w:style w:type="paragraph" w:styleId="BalloonText">
    <w:name w:val="Balloon Text"/>
    <w:basedOn w:val="Normal"/>
    <w:link w:val="BalloonTextChar"/>
    <w:uiPriority w:val="99"/>
    <w:semiHidden/>
    <w:unhideWhenUsed/>
    <w:rsid w:val="00201B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B7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142188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CE6EDFB-5273-4640-930B-BF73AEE9E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Phipps</dc:creator>
  <cp:lastModifiedBy>FrontDesk1</cp:lastModifiedBy>
  <cp:revision>3</cp:revision>
  <cp:lastPrinted>2016-05-19T13:22:00Z</cp:lastPrinted>
  <dcterms:created xsi:type="dcterms:W3CDTF">2019-04-01T16:07:00Z</dcterms:created>
  <dcterms:modified xsi:type="dcterms:W3CDTF">2019-04-01T16:15:00Z</dcterms:modified>
</cp:coreProperties>
</file>